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5C828A3B" w14:textId="77777777" w:rsidR="00532FDD" w:rsidRDefault="00532FDD" w:rsidP="00532FDD">
      <w:pPr>
        <w:pStyle w:val="FALevel1"/>
        <w:numPr>
          <w:ilvl w:val="1"/>
          <w:numId w:val="13"/>
        </w:numPr>
        <w:jc w:val="both"/>
      </w:pPr>
      <w:r>
        <w:t xml:space="preserve">If applicable, the Buyer may use the following procedure to shortlist Suppliers before entering into a Further Competition Procedure: </w:t>
      </w:r>
    </w:p>
    <w:p w14:paraId="16FDCF61" w14:textId="77777777" w:rsidR="00532FDD" w:rsidRDefault="00532FDD" w:rsidP="00CE0EDB">
      <w:pPr>
        <w:pStyle w:val="FALevel2"/>
        <w:numPr>
          <w:ilvl w:val="2"/>
          <w:numId w:val="13"/>
        </w:numPr>
      </w:pPr>
      <w:r>
        <w:t xml:space="preserve">Service Filters – The Buyer will produce a Supplier shortlist based on the Service Filters. </w:t>
      </w:r>
    </w:p>
    <w:p w14:paraId="22097CD4" w14:textId="77777777" w:rsidR="00532FDD" w:rsidRDefault="00532FDD" w:rsidP="00CE0EDB">
      <w:pPr>
        <w:pStyle w:val="FALevel2"/>
        <w:numPr>
          <w:ilvl w:val="2"/>
          <w:numId w:val="13"/>
        </w:numPr>
      </w:pPr>
      <w:r>
        <w:t xml:space="preserve">Expression Of Interest (EOI) – The Buyer may use an EOI process to produce a Supplier shortlist. The EOI may contain the following details but is not limited to: scope, scale, timescales, incumbent supplier, grades, payment terms, capacity and/or budget. </w:t>
      </w:r>
    </w:p>
    <w:p w14:paraId="61069A85" w14:textId="77777777" w:rsidR="00532FDD" w:rsidRDefault="00532FDD" w:rsidP="00CE0EDB">
      <w:pPr>
        <w:pStyle w:val="FALevel2"/>
        <w:numPr>
          <w:ilvl w:val="2"/>
          <w:numId w:val="13"/>
        </w:numPr>
      </w:pPr>
      <w:r>
        <w:t xml:space="preserve">Service Filters and Expression of Interest – The Buyer may use both of the procedures detailed in paragraph 3.1.2 and 3.1.3. </w:t>
      </w:r>
    </w:p>
    <w:p w14:paraId="5562C16C" w14:textId="77777777" w:rsidR="00532FDD" w:rsidRDefault="00532FDD" w:rsidP="00CE0EDB">
      <w:pPr>
        <w:pStyle w:val="FALevel2"/>
        <w:numPr>
          <w:ilvl w:val="2"/>
          <w:numId w:val="13"/>
        </w:numPr>
      </w:pPr>
      <w:r>
        <w:t xml:space="preserve">Conference call – The Buyer may use this after the EOI. The Buyer will provide further information on its requirement and Suppliers may have the opportunity to raise queries. </w:t>
      </w:r>
    </w:p>
    <w:p w14:paraId="48A335A9" w14:textId="77777777" w:rsidR="00532FDD" w:rsidRDefault="00532FDD" w:rsidP="00CE0EDB">
      <w:pPr>
        <w:pStyle w:val="FALevel2"/>
        <w:numPr>
          <w:ilvl w:val="2"/>
          <w:numId w:val="13"/>
        </w:numPr>
      </w:pPr>
      <w:r>
        <w:t xml:space="preserve">Suppliers can deselect themselves through the process after the Service Filters and/or EOI and/or conference call. </w:t>
      </w:r>
    </w:p>
    <w:p w14:paraId="384E5DAD" w14:textId="77777777" w:rsidR="00532FDD" w:rsidRDefault="00532FDD" w:rsidP="00532FDD">
      <w:pPr>
        <w:pStyle w:val="FALevel1"/>
        <w:numPr>
          <w:ilvl w:val="1"/>
          <w:numId w:val="13"/>
        </w:numPr>
        <w:jc w:val="both"/>
      </w:pPr>
      <w:r>
        <w:t xml:space="preserve">If the Supplier does not respond to the EOI in accordance with any stated timescales they will not be invited to participate in the Further Competition Procedure. </w:t>
      </w:r>
    </w:p>
    <w:p w14:paraId="316C820D" w14:textId="77777777" w:rsidR="00532FDD" w:rsidRDefault="00532FDD" w:rsidP="00532FDD">
      <w:pPr>
        <w:pStyle w:val="FALevel1"/>
        <w:numPr>
          <w:ilvl w:val="1"/>
          <w:numId w:val="13"/>
        </w:numPr>
        <w:jc w:val="both"/>
      </w:pPr>
      <w:r>
        <w:t xml:space="preserve">If the Supplier is invited to the conference call and they do not attend they may not be invited to participate in the Further Competition Procedure. </w:t>
      </w:r>
    </w:p>
    <w:p w14:paraId="2AC5FC26" w14:textId="77777777" w:rsidR="00532FDD" w:rsidRDefault="00532FDD" w:rsidP="00532FDD">
      <w:pPr>
        <w:pStyle w:val="FALevel1"/>
        <w:numPr>
          <w:ilvl w:val="1"/>
          <w:numId w:val="13"/>
        </w:numPr>
        <w:jc w:val="both"/>
      </w:pPr>
      <w:r>
        <w:t xml:space="preserve">CCS reserves the right to add or change the Services Filters and the EOI template throughout the lifetime of the Framework Agreement. </w:t>
      </w:r>
    </w:p>
    <w:p w14:paraId="41A74C50" w14:textId="06F10B60" w:rsidR="00532FDD" w:rsidRPr="00532FDD" w:rsidRDefault="00532FDD" w:rsidP="00CE0EDB">
      <w:pPr>
        <w:pStyle w:val="FALevel1"/>
        <w:numPr>
          <w:ilvl w:val="1"/>
          <w:numId w:val="13"/>
        </w:numPr>
        <w:jc w:val="both"/>
      </w:pPr>
      <w:r>
        <w:t xml:space="preserve">The Supplier may update their Service Filters during the lifetime of the Framework Agreement subject to you providing a customer reference. </w:t>
      </w:r>
    </w:p>
    <w:p w14:paraId="2241EDAF" w14:textId="5902208B"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lastRenderedPageBreak/>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36600ACF"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state the </w:t>
      </w:r>
      <w:r w:rsidR="00532FDD">
        <w:rPr>
          <w:rFonts w:ascii="Arial" w:hAnsi="Arial"/>
          <w:sz w:val="24"/>
          <w:szCs w:val="24"/>
        </w:rPr>
        <w:t>C</w:t>
      </w:r>
      <w:r w:rsidRPr="00C432D6">
        <w:rPr>
          <w:rFonts w:ascii="Arial" w:hAnsi="Arial"/>
          <w:sz w:val="24"/>
          <w:szCs w:val="24"/>
        </w:rPr>
        <w:t>harges payable for the Deliverables</w:t>
      </w:r>
      <w:r w:rsidR="001B5C29">
        <w:rPr>
          <w:rFonts w:ascii="Arial" w:hAnsi="Arial"/>
          <w:sz w:val="24"/>
          <w:szCs w:val="24"/>
        </w:rPr>
        <w:t>, including itemising any</w:t>
      </w:r>
      <w:r w:rsidR="002B7C39">
        <w:rPr>
          <w:rFonts w:ascii="Arial" w:hAnsi="Arial"/>
          <w:sz w:val="24"/>
          <w:szCs w:val="24"/>
        </w:rPr>
        <w:t xml:space="preserve"> expenses and any </w:t>
      </w:r>
      <w:r w:rsidR="001B5C29">
        <w:rPr>
          <w:rFonts w:ascii="Arial" w:hAnsi="Arial"/>
          <w:sz w:val="24"/>
          <w:szCs w:val="24"/>
        </w:rPr>
        <w:t>disbursements</w:t>
      </w:r>
      <w:r w:rsidR="00901BEE">
        <w:rPr>
          <w:rFonts w:ascii="Arial" w:hAnsi="Arial"/>
          <w:sz w:val="24"/>
          <w:szCs w:val="24"/>
        </w:rPr>
        <w:t xml:space="preserve"> and their associated cost</w:t>
      </w:r>
      <w:r w:rsidR="001B5C29">
        <w:rPr>
          <w:rFonts w:ascii="Arial" w:hAnsi="Arial"/>
          <w:sz w:val="24"/>
          <w:szCs w:val="24"/>
        </w:rPr>
        <w:t xml:space="preserve"> that the Supplier expects to charge to the Buyer under the Call-Off Contract,</w:t>
      </w:r>
      <w:r w:rsidRPr="00C432D6">
        <w:rPr>
          <w:rFonts w:ascii="Arial" w:hAnsi="Arial"/>
          <w:sz w:val="24"/>
          <w:szCs w:val="24"/>
        </w:rPr>
        <w:t xml:space="preserve">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5EFAF41A"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41395EF6"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r w:rsidR="00BF2781">
        <w:rPr>
          <w:rFonts w:ascii="Arial" w:hAnsi="Arial"/>
          <w:sz w:val="24"/>
          <w:szCs w:val="24"/>
        </w:rPr>
        <w:t xml:space="preserve">, including itemising any </w:t>
      </w:r>
      <w:r w:rsidR="002B7C39">
        <w:rPr>
          <w:rFonts w:ascii="Arial" w:hAnsi="Arial"/>
          <w:sz w:val="24"/>
          <w:szCs w:val="24"/>
        </w:rPr>
        <w:t xml:space="preserve">expenses and any </w:t>
      </w:r>
      <w:r w:rsidR="00BF2781">
        <w:rPr>
          <w:rFonts w:ascii="Arial" w:hAnsi="Arial"/>
          <w:sz w:val="24"/>
          <w:szCs w:val="24"/>
        </w:rPr>
        <w:t>disbursements</w:t>
      </w:r>
      <w:r w:rsidR="001B5C29">
        <w:rPr>
          <w:rFonts w:ascii="Arial" w:hAnsi="Arial"/>
          <w:sz w:val="24"/>
          <w:szCs w:val="24"/>
        </w:rPr>
        <w:t xml:space="preserve"> </w:t>
      </w:r>
      <w:r w:rsidR="00901BEE">
        <w:rPr>
          <w:rFonts w:ascii="Arial" w:hAnsi="Arial"/>
          <w:sz w:val="24"/>
          <w:szCs w:val="24"/>
        </w:rPr>
        <w:t xml:space="preserve">and their associated cost </w:t>
      </w:r>
      <w:r w:rsidR="001B5C29">
        <w:rPr>
          <w:rFonts w:ascii="Arial" w:hAnsi="Arial"/>
          <w:sz w:val="24"/>
          <w:szCs w:val="24"/>
        </w:rPr>
        <w:t>that</w:t>
      </w:r>
      <w:r w:rsidR="00BF2781">
        <w:rPr>
          <w:rFonts w:ascii="Arial" w:hAnsi="Arial"/>
          <w:sz w:val="24"/>
          <w:szCs w:val="24"/>
        </w:rPr>
        <w:t xml:space="preserve"> the Supplier expects to charge to the Buyer under the Call-Off Contract</w:t>
      </w:r>
      <w:r w:rsidRPr="00C432D6">
        <w:rPr>
          <w:rFonts w:ascii="Arial" w:hAnsi="Arial"/>
          <w:sz w:val="24"/>
          <w:szCs w:val="24"/>
        </w:rPr>
        <w:t>;</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C1342D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sdt>
        <w:sdtPr>
          <w:tag w:val="goog_rdk_0"/>
          <w:id w:val="385454963"/>
        </w:sdtPr>
        <w:sdtEndPr/>
        <w:sdtContent/>
      </w:sdt>
      <w:sdt>
        <w:sdtPr>
          <w:tag w:val="goog_rdk_1"/>
          <w:id w:val="299273857"/>
        </w:sdtPr>
        <w:sdtEndPr/>
        <w:sdtContent/>
      </w:sdt>
      <w:r w:rsidR="00532FDD">
        <w:rPr>
          <w:rFonts w:ascii="Arial" w:hAnsi="Arial"/>
          <w:sz w:val="24"/>
          <w:szCs w:val="24"/>
        </w:rPr>
        <w:t>c</w:t>
      </w:r>
      <w:r w:rsidRPr="00C432D6">
        <w:rPr>
          <w:rFonts w:ascii="Arial" w:hAnsi="Arial"/>
          <w:sz w:val="24"/>
          <w:szCs w:val="24"/>
        </w:rPr>
        <w:t xml:space="preserve">harging </w:t>
      </w:r>
      <w:r w:rsidR="00532FDD">
        <w:rPr>
          <w:rFonts w:ascii="Arial" w:hAnsi="Arial"/>
          <w:sz w:val="24"/>
          <w:szCs w:val="24"/>
        </w:rPr>
        <w:t>s</w:t>
      </w:r>
      <w:r w:rsidRPr="00C432D6">
        <w:rPr>
          <w:rFonts w:ascii="Arial" w:hAnsi="Arial"/>
          <w:sz w:val="24"/>
          <w:szCs w:val="24"/>
        </w:rPr>
        <w:t>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communicate to any person other than the person inviting these tenders the amount or approximate amount of the tender, except where the disclosure, in confidence, of the approximate amount of the tender </w:t>
      </w:r>
      <w:r w:rsidRPr="00C432D6">
        <w:rPr>
          <w:rFonts w:ascii="Arial" w:hAnsi="Arial"/>
          <w:sz w:val="24"/>
          <w:szCs w:val="24"/>
        </w:rPr>
        <w:lastRenderedPageBreak/>
        <w:t>was necessary to obtain quotations required for the preparation of the tender; and</w:t>
      </w:r>
    </w:p>
    <w:p w14:paraId="506FF843" w14:textId="77777777" w:rsidR="005A3C6A" w:rsidRPr="00C432D6" w:rsidRDefault="009B2568" w:rsidP="00425DE4">
      <w:pPr>
        <w:pStyle w:val="GPSL5numberedclause"/>
        <w:numPr>
          <w:ilvl w:val="4"/>
          <w:numId w:val="13"/>
        </w:numPr>
        <w:ind w:left="3119" w:hanging="567"/>
        <w:jc w:val="left"/>
        <w:rPr>
          <w:rFonts w:ascii="Arial" w:hAnsi="Arial"/>
          <w:sz w:val="24"/>
          <w:szCs w:val="24"/>
        </w:rPr>
      </w:pPr>
      <w:sdt>
        <w:sdtPr>
          <w:tag w:val="goog_rdk_2"/>
          <w:id w:val="1815294475"/>
        </w:sdtPr>
        <w:sdtEndPr/>
        <w:sdtContent/>
      </w:sdt>
      <w:sdt>
        <w:sdtPr>
          <w:tag w:val="goog_rdk_3"/>
          <w:id w:val="578176327"/>
        </w:sdtPr>
        <w:sdtEndPr/>
        <w:sdtContent/>
      </w:sdt>
      <w:r w:rsidR="002F7A40"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FFC41D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 xml:space="preserve">Awarding and creating a Call-Off </w:t>
      </w:r>
      <w:r w:rsidR="00532FDD">
        <w:rPr>
          <w:rFonts w:ascii="Arial Bold" w:hAnsi="Arial Bold"/>
          <w:caps w:val="0"/>
          <w:sz w:val="24"/>
          <w:szCs w:val="24"/>
        </w:rPr>
        <w:t>C</w:t>
      </w:r>
      <w:r>
        <w:rPr>
          <w:rFonts w:ascii="Arial Bold" w:hAnsi="Arial Bold"/>
          <w:caps w:val="0"/>
          <w:sz w:val="24"/>
          <w:szCs w:val="24"/>
        </w:rPr>
        <w:t>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0FDDA450" w14:textId="697C3012" w:rsidR="0017638A" w:rsidRPr="0017638A" w:rsidRDefault="0017638A" w:rsidP="0017638A">
      <w:pPr>
        <w:pStyle w:val="GPSL1SCHEDULEHeading"/>
        <w:keepNext/>
        <w:numPr>
          <w:ilvl w:val="0"/>
          <w:numId w:val="13"/>
        </w:numPr>
        <w:jc w:val="left"/>
        <w:outlineLvl w:val="9"/>
        <w:rPr>
          <w:rFonts w:ascii="Arial" w:hAnsi="Arial"/>
          <w:sz w:val="24"/>
          <w:szCs w:val="24"/>
        </w:rPr>
      </w:pPr>
      <w:r>
        <w:rPr>
          <w:rFonts w:ascii="Arial" w:hAnsi="Arial"/>
          <w:sz w:val="24"/>
          <w:szCs w:val="24"/>
        </w:rPr>
        <w:lastRenderedPageBreak/>
        <w:t>[</w:t>
      </w:r>
      <w:r w:rsidRPr="0017638A">
        <w:rPr>
          <w:rFonts w:ascii="Arial Bold" w:hAnsi="Arial Bold"/>
          <w:caps w:val="0"/>
          <w:sz w:val="24"/>
          <w:szCs w:val="24"/>
          <w:highlight w:val="yellow"/>
        </w:rPr>
        <w:t>Guidance:</w:t>
      </w:r>
      <w:r>
        <w:rPr>
          <w:rFonts w:ascii="Arial Bold" w:hAnsi="Arial Bold"/>
          <w:caps w:val="0"/>
          <w:sz w:val="24"/>
          <w:szCs w:val="24"/>
        </w:rPr>
        <w:t xml:space="preserve"> </w:t>
      </w:r>
      <w:r>
        <w:rPr>
          <w:rFonts w:ascii="Arial" w:hAnsi="Arial"/>
          <w:b w:val="0"/>
          <w:caps w:val="0"/>
          <w:sz w:val="24"/>
          <w:szCs w:val="24"/>
        </w:rPr>
        <w:t xml:space="preserve">Include this Paragraph if the buyer has the option of using a reverse auction at call-off. </w:t>
      </w:r>
    </w:p>
    <w:p w14:paraId="690BD84B" w14:textId="44F547C3" w:rsidR="0017638A" w:rsidRPr="00C432D6" w:rsidRDefault="0017638A" w:rsidP="0017638A">
      <w:pPr>
        <w:pStyle w:val="GPSL1SCHEDULEHeading"/>
        <w:keepNext/>
        <w:ind w:left="360"/>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4D41F2C5"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 xml:space="preserve">Where </w:t>
      </w:r>
      <w:r w:rsidR="00532FDD">
        <w:rPr>
          <w:rFonts w:ascii="Arial" w:hAnsi="Arial"/>
          <w:sz w:val="24"/>
          <w:szCs w:val="24"/>
        </w:rPr>
        <w:t xml:space="preserve">the </w:t>
      </w:r>
      <w:r w:rsidRPr="00C432D6">
        <w:rPr>
          <w:rFonts w:ascii="Arial" w:hAnsi="Arial"/>
          <w:sz w:val="24"/>
          <w:szCs w:val="24"/>
        </w:rPr>
        <w:t>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11EBCC86"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w:t>
      </w:r>
      <w:sdt>
        <w:sdtPr>
          <w:tag w:val="goog_rdk_4"/>
          <w:id w:val="1713607589"/>
        </w:sdtPr>
        <w:sdtEndPr/>
        <w:sdtContent/>
      </w:sdt>
      <w:sdt>
        <w:sdtPr>
          <w:tag w:val="goog_rdk_5"/>
          <w:id w:val="-1854106306"/>
        </w:sdtPr>
        <w:sdtEndPr/>
        <w:sdtContent/>
      </w:sdt>
      <w:r w:rsidRPr="00C432D6">
        <w:rPr>
          <w:rFonts w:ascii="Arial" w:hAnsi="Arial"/>
          <w:sz w:val="24"/>
          <w:szCs w:val="24"/>
        </w:rPr>
        <w:t xml:space="preserve">Paragraph </w:t>
      </w:r>
      <w:r>
        <w:rPr>
          <w:rFonts w:ascii="Arial" w:hAnsi="Arial"/>
          <w:sz w:val="24"/>
          <w:szCs w:val="24"/>
        </w:rPr>
        <w:t>7</w:t>
      </w:r>
      <w:r w:rsidRPr="00C432D6">
        <w:rPr>
          <w:rFonts w:ascii="Arial" w:hAnsi="Arial"/>
          <w:sz w:val="24"/>
          <w:szCs w:val="24"/>
        </w:rPr>
        <w:t>.</w:t>
      </w:r>
      <w:r w:rsidR="007858B2">
        <w:rPr>
          <w:rFonts w:ascii="Arial" w:hAnsi="Arial"/>
          <w:sz w:val="24"/>
          <w:szCs w:val="24"/>
        </w:rPr>
        <w:t>4</w:t>
      </w:r>
      <w:r w:rsidRPr="00C432D6">
        <w:rPr>
          <w:rFonts w:ascii="Arial" w:hAnsi="Arial"/>
          <w:sz w:val="24"/>
          <w:szCs w:val="24"/>
        </w:rPr>
        <w:t>,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lastRenderedPageBreak/>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15F3ADCF" w:rsidR="0017638A"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r>
        <w:rPr>
          <w:rFonts w:ascii="Arial" w:hAnsi="Arial"/>
          <w:sz w:val="24"/>
          <w:szCs w:val="24"/>
        </w:rPr>
        <w:t>]</w:t>
      </w:r>
    </w:p>
    <w:p w14:paraId="222B6314" w14:textId="77777777" w:rsidR="00AB05C3" w:rsidRPr="00AB05C3" w:rsidRDefault="00AB05C3" w:rsidP="00AB05C3">
      <w:pPr>
        <w:pStyle w:val="GPSL1SCHEDULEHeading"/>
        <w:keepNext/>
        <w:numPr>
          <w:ilvl w:val="0"/>
          <w:numId w:val="13"/>
        </w:numPr>
        <w:jc w:val="left"/>
        <w:outlineLvl w:val="9"/>
        <w:rPr>
          <w:rFonts w:ascii="Arial Bold" w:hAnsi="Arial Bold" w:hint="eastAsia"/>
          <w:caps w:val="0"/>
          <w:sz w:val="24"/>
          <w:szCs w:val="24"/>
        </w:rPr>
      </w:pPr>
      <w:r w:rsidRPr="00AB05C3">
        <w:rPr>
          <w:rFonts w:ascii="Arial Bold" w:hAnsi="Arial Bold"/>
          <w:caps w:val="0"/>
          <w:sz w:val="24"/>
          <w:szCs w:val="24"/>
        </w:rPr>
        <w:t>Awarding and creating an Exempt Call-off Contract</w:t>
      </w:r>
    </w:p>
    <w:p w14:paraId="7F5399F7" w14:textId="429B9DBC"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Paragraph 1 above shall not apply to an Exempt Buyer.</w:t>
      </w:r>
    </w:p>
    <w:p w14:paraId="40155E31" w14:textId="41A86C00" w:rsidR="00AB05C3" w:rsidRPr="00AB05C3" w:rsidRDefault="00AB05C3" w:rsidP="00AB05C3">
      <w:pPr>
        <w:pStyle w:val="GPSL2Numbered"/>
        <w:keepNext/>
        <w:numPr>
          <w:ilvl w:val="1"/>
          <w:numId w:val="13"/>
        </w:numPr>
        <w:jc w:val="left"/>
        <w:rPr>
          <w:rFonts w:ascii="Arial" w:hAnsi="Arial"/>
          <w:sz w:val="24"/>
          <w:szCs w:val="24"/>
        </w:rPr>
      </w:pPr>
      <w:r>
        <w:rPr>
          <w:rFonts w:ascii="Arial" w:hAnsi="Arial"/>
          <w:sz w:val="24"/>
          <w:szCs w:val="24"/>
        </w:rPr>
        <w:t xml:space="preserve"> </w:t>
      </w:r>
      <w:r w:rsidRPr="00AB05C3">
        <w:rPr>
          <w:rFonts w:ascii="Arial" w:hAnsi="Arial"/>
          <w:sz w:val="24"/>
          <w:szCs w:val="24"/>
        </w:rPr>
        <w:t>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2AF3947C" w14:textId="2084EB9C"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w:t>
      </w:r>
      <w:r>
        <w:rPr>
          <w:rFonts w:ascii="Arial" w:hAnsi="Arial"/>
          <w:sz w:val="24"/>
          <w:szCs w:val="24"/>
        </w:rPr>
        <w:t>P</w:t>
      </w:r>
      <w:r w:rsidRPr="00AB05C3">
        <w:rPr>
          <w:rFonts w:ascii="Arial" w:hAnsi="Arial"/>
          <w:sz w:val="24"/>
          <w:szCs w:val="24"/>
        </w:rPr>
        <w:t>aragraph 3 as modified by Paragraph 8.5 below.</w:t>
      </w:r>
    </w:p>
    <w:p w14:paraId="14EA9442" w14:textId="743512F1"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Notwithstanding the procedure set out in Paragraph 2 above, if the potential Exempt Buyer can determine that:</w:t>
      </w:r>
    </w:p>
    <w:p w14:paraId="55CA5051" w14:textId="08D9ABF4"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t>its Deliverables can be met by the Supplier’s catalogues and description of the Deliverables as set out in Framework Schedule 1 (Specification) and Framework Schedule 2 (Framework Tender); and</w:t>
      </w:r>
    </w:p>
    <w:p w14:paraId="153C71DD" w14:textId="52E300B0"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t>the Supplier will accept any required Exempt Procurement Amendments,</w:t>
      </w:r>
    </w:p>
    <w:p w14:paraId="659F2F04" w14:textId="77777777" w:rsidR="00AB05C3" w:rsidRPr="00AB05C3" w:rsidRDefault="00AB05C3" w:rsidP="00EE07BE">
      <w:pPr>
        <w:pStyle w:val="GPSL3numberedclause"/>
        <w:ind w:left="1890"/>
        <w:jc w:val="left"/>
        <w:rPr>
          <w:rFonts w:ascii="Arial" w:hAnsi="Arial"/>
          <w:sz w:val="24"/>
          <w:szCs w:val="24"/>
        </w:rPr>
      </w:pPr>
      <w:r w:rsidRPr="00AB05C3">
        <w:rPr>
          <w:rFonts w:ascii="Arial" w:hAnsi="Arial"/>
          <w:sz w:val="24"/>
          <w:szCs w:val="24"/>
        </w:rPr>
        <w:t>then the Exempt Buyer may award an Exempt Call-off Contract to that Supplier in accordance with Paragraph 6 above.</w:t>
      </w:r>
    </w:p>
    <w:p w14:paraId="4FB011ED" w14:textId="6C8AFCD3"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w:t>
      </w:r>
      <w:r w:rsidRPr="00AB05C3">
        <w:rPr>
          <w:rFonts w:ascii="Arial" w:hAnsi="Arial"/>
          <w:sz w:val="24"/>
          <w:szCs w:val="24"/>
        </w:rPr>
        <w:lastRenderedPageBreak/>
        <w:t>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405F9B7E" w14:textId="10A4CAEB" w:rsidR="00AB05C3" w:rsidRPr="00C432D6"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Paragraphs 8.1 to 8.5</w:t>
      </w:r>
      <w:r>
        <w:rPr>
          <w:rFonts w:ascii="Arial" w:hAnsi="Arial"/>
          <w:sz w:val="24"/>
          <w:szCs w:val="24"/>
        </w:rPr>
        <w:t xml:space="preserve"> above</w:t>
      </w:r>
      <w:r w:rsidRPr="00AB05C3">
        <w:rPr>
          <w:rFonts w:ascii="Arial" w:hAnsi="Arial"/>
          <w:sz w:val="24"/>
          <w:szCs w:val="24"/>
        </w:rPr>
        <w:t xml:space="preserve"> are without prejudice to an Exempt Buyer’s ability to make such further modifications to the Call-Off Procedure as it considers necessary and in accordance with any legal requirements applicable to that potential Exempt Buyer.</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2A74B228" w:rsidR="002C78EE" w:rsidRPr="00C432D6" w:rsidRDefault="00755101" w:rsidP="00755101">
            <w:pPr>
              <w:widowControl/>
              <w:suppressAutoHyphens w:val="0"/>
              <w:autoSpaceDE w:val="0"/>
              <w:adjustRightInd w:val="0"/>
              <w:spacing w:after="200" w:line="276" w:lineRule="auto"/>
              <w:textAlignment w:val="auto"/>
              <w:rPr>
                <w:rFonts w:ascii="Arial" w:hAnsi="Arial" w:cs="Arial"/>
                <w:b/>
                <w:sz w:val="24"/>
                <w:szCs w:val="24"/>
              </w:rPr>
            </w:pPr>
            <w:r w:rsidRPr="00755101">
              <w:rPr>
                <w:rFonts w:ascii="Arial" w:hAnsi="Arial" w:cs="Arial"/>
                <w:sz w:val="24"/>
                <w:szCs w:val="24"/>
                <w:lang w:val="en"/>
              </w:rPr>
              <w:t>[</w:t>
            </w:r>
            <w:r w:rsidRPr="00755101">
              <w:rPr>
                <w:rFonts w:ascii="Arial" w:hAnsi="Arial" w:cs="Arial"/>
                <w:b/>
                <w:sz w:val="24"/>
                <w:szCs w:val="24"/>
                <w:highlight w:val="yellow"/>
                <w:lang w:val="en"/>
              </w:rPr>
              <w:t>Guidance:</w:t>
            </w:r>
            <w:r w:rsidRPr="00755101">
              <w:rPr>
                <w:rFonts w:ascii="Arial" w:hAnsi="Arial" w:cs="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532FDD" w:rsidRPr="00C432D6" w14:paraId="62DEDB15" w14:textId="77777777" w:rsidTr="00BF2781">
        <w:tc>
          <w:tcPr>
            <w:tcW w:w="9214" w:type="dxa"/>
            <w:gridSpan w:val="2"/>
          </w:tcPr>
          <w:p w14:paraId="434A1824" w14:textId="4871C6C7" w:rsidR="00532FDD" w:rsidRDefault="00532FDD" w:rsidP="00D67B5A">
            <w:pPr>
              <w:pStyle w:val="MarginText"/>
              <w:rPr>
                <w:rFonts w:ascii="Arial" w:hAnsi="Arial" w:cs="Arial"/>
                <w:sz w:val="24"/>
                <w:szCs w:val="24"/>
              </w:rPr>
            </w:pPr>
          </w:p>
          <w:p w14:paraId="1243E050" w14:textId="77777777" w:rsidR="00532FDD" w:rsidRDefault="00532FDD" w:rsidP="00532FDD">
            <w:pPr>
              <w:pStyle w:val="FALevel1"/>
              <w:numPr>
                <w:ilvl w:val="0"/>
                <w:numId w:val="0"/>
              </w:numPr>
              <w:ind w:left="176"/>
              <w:rPr>
                <w:shd w:val="clear" w:color="auto" w:fill="FFFFFF"/>
              </w:rPr>
            </w:pPr>
            <w:r w:rsidRPr="00980E93">
              <w:rPr>
                <w:shd w:val="clear" w:color="auto" w:fill="FFFFFF"/>
              </w:rPr>
              <w:t>Value for money: e.g</w:t>
            </w:r>
            <w:r>
              <w:rPr>
                <w:shd w:val="clear" w:color="auto" w:fill="FFFFFF"/>
              </w:rPr>
              <w:t>.</w:t>
            </w:r>
            <w:r w:rsidRPr="00980E93">
              <w:rPr>
                <w:shd w:val="clear" w:color="auto" w:fill="FFFFFF"/>
              </w:rPr>
              <w:t xml:space="preserve"> the </w:t>
            </w:r>
            <w:r>
              <w:rPr>
                <w:shd w:val="clear" w:color="auto" w:fill="FFFFFF"/>
              </w:rPr>
              <w:t>Buyer</w:t>
            </w:r>
            <w:r w:rsidRPr="00980E93">
              <w:rPr>
                <w:shd w:val="clear" w:color="auto" w:fill="FFFFFF"/>
              </w:rPr>
              <w:t xml:space="preserve"> believes that the Supplier provides</w:t>
            </w:r>
            <w:r w:rsidRPr="00980E93">
              <w:t xml:space="preserve"> </w:t>
            </w:r>
            <w:r w:rsidRPr="00980E93">
              <w:rPr>
                <w:shd w:val="clear" w:color="auto" w:fill="FFFFFF"/>
              </w:rPr>
              <w:t>demonstrable value for money, which may include but is not limited to:</w:t>
            </w:r>
          </w:p>
          <w:p w14:paraId="51010FCA" w14:textId="77777777" w:rsidR="00532FDD" w:rsidRDefault="00532FDD" w:rsidP="00532FDD">
            <w:pPr>
              <w:pStyle w:val="FABulletPoints"/>
              <w:numPr>
                <w:ilvl w:val="0"/>
                <w:numId w:val="0"/>
              </w:numPr>
              <w:ind w:left="176"/>
              <w:rPr>
                <w:shd w:val="clear" w:color="auto" w:fill="FFFFFF"/>
              </w:rPr>
            </w:pPr>
            <w:r w:rsidRPr="00980E93">
              <w:rPr>
                <w:shd w:val="clear" w:color="auto" w:fill="FFFFFF"/>
              </w:rPr>
              <w:t>● Cost effectiveness;</w:t>
            </w:r>
          </w:p>
          <w:p w14:paraId="3C9CB52A" w14:textId="7E1D010B" w:rsidR="00532FDD" w:rsidRPr="00CE0EDB" w:rsidRDefault="00532FDD" w:rsidP="00CE0EDB">
            <w:pPr>
              <w:pStyle w:val="FABulletPoints"/>
              <w:numPr>
                <w:ilvl w:val="0"/>
                <w:numId w:val="0"/>
              </w:numPr>
              <w:ind w:left="176"/>
              <w:rPr>
                <w:shd w:val="clear" w:color="auto" w:fill="FFFFFF"/>
              </w:rPr>
            </w:pPr>
            <w:r w:rsidRPr="00980E93">
              <w:rPr>
                <w:shd w:val="clear" w:color="auto" w:fill="FFFFFF"/>
              </w:rPr>
              <w:t>● Price; and</w:t>
            </w:r>
            <w:r w:rsidRPr="00980E93">
              <w:br/>
            </w:r>
            <w:r w:rsidRPr="00980E93">
              <w:rPr>
                <w:shd w:val="clear" w:color="auto" w:fill="FFFFFF"/>
              </w:rPr>
              <w:t>● Quality.</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2A9888A7"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1271"/>
        <w:gridCol w:w="4154"/>
        <w:gridCol w:w="3051"/>
      </w:tblGrid>
      <w:tr w:rsidR="00532FDD" w:rsidRPr="00557814" w14:paraId="3A715EC7" w14:textId="77777777" w:rsidTr="00BF2781">
        <w:tc>
          <w:tcPr>
            <w:tcW w:w="1271" w:type="dxa"/>
            <w:shd w:val="clear" w:color="auto" w:fill="E7E6E6" w:themeFill="background2"/>
          </w:tcPr>
          <w:p w14:paraId="0E7B8554" w14:textId="77777777" w:rsidR="00532FDD" w:rsidRPr="00557814" w:rsidRDefault="00532FDD" w:rsidP="00BF2781">
            <w:pPr>
              <w:pStyle w:val="GPSL1Schedulenumbered"/>
              <w:spacing w:before="120" w:after="120"/>
              <w:rPr>
                <w:rFonts w:ascii="Arial" w:hAnsi="Arial"/>
              </w:rPr>
            </w:pPr>
            <w:r w:rsidRPr="00557814">
              <w:rPr>
                <w:rFonts w:ascii="Arial" w:hAnsi="Arial"/>
                <w:b/>
              </w:rPr>
              <w:t>Criteria</w:t>
            </w:r>
          </w:p>
        </w:tc>
        <w:tc>
          <w:tcPr>
            <w:tcW w:w="4154" w:type="dxa"/>
            <w:shd w:val="clear" w:color="auto" w:fill="E7E6E6" w:themeFill="background2"/>
          </w:tcPr>
          <w:p w14:paraId="33B6AE49" w14:textId="77777777" w:rsidR="00532FDD" w:rsidRPr="00557814" w:rsidRDefault="00532FDD" w:rsidP="00BF2781">
            <w:pPr>
              <w:pStyle w:val="GPSL1Schedulenumbered"/>
              <w:spacing w:before="120" w:after="120"/>
              <w:rPr>
                <w:rFonts w:ascii="Arial" w:hAnsi="Arial"/>
                <w:b/>
                <w:lang w:val="en"/>
              </w:rPr>
            </w:pPr>
            <w:r w:rsidRPr="00363927">
              <w:rPr>
                <w:rFonts w:ascii="Arial" w:hAnsi="Arial"/>
                <w:b/>
              </w:rPr>
              <w:t>Percentage Weightings (or rank order of importance where applicable) - to be set by the Customer conducting the Further Competition Procedure</w:t>
            </w:r>
          </w:p>
        </w:tc>
        <w:tc>
          <w:tcPr>
            <w:tcW w:w="3051" w:type="dxa"/>
            <w:shd w:val="clear" w:color="auto" w:fill="E7E6E6" w:themeFill="background2"/>
          </w:tcPr>
          <w:p w14:paraId="024902A6" w14:textId="77777777" w:rsidR="00532FDD" w:rsidRPr="00363927" w:rsidRDefault="00532FDD" w:rsidP="00BF2781">
            <w:pPr>
              <w:pStyle w:val="GPSL1Schedulenumbered"/>
              <w:rPr>
                <w:rFonts w:ascii="Arial" w:hAnsi="Arial"/>
                <w:b/>
              </w:rPr>
            </w:pPr>
            <w:r w:rsidRPr="00363927">
              <w:rPr>
                <w:rFonts w:ascii="Arial" w:hAnsi="Arial"/>
                <w:b/>
              </w:rPr>
              <w:t xml:space="preserve">Allowable Variance </w:t>
            </w:r>
          </w:p>
          <w:p w14:paraId="45F74726" w14:textId="77777777" w:rsidR="00532FDD" w:rsidRPr="00557814" w:rsidRDefault="00532FDD" w:rsidP="00BF2781">
            <w:pPr>
              <w:pStyle w:val="GPSL1Schedulenumbered"/>
              <w:rPr>
                <w:rFonts w:ascii="Arial" w:hAnsi="Arial"/>
              </w:rPr>
            </w:pPr>
            <w:r w:rsidRPr="00363927">
              <w:rPr>
                <w:rFonts w:ascii="Arial" w:hAnsi="Arial"/>
                <w:b/>
              </w:rPr>
              <w:t>(This may be modified by the Customer within the range below)</w:t>
            </w:r>
            <w:r>
              <w:t xml:space="preserve"> </w:t>
            </w:r>
          </w:p>
        </w:tc>
      </w:tr>
      <w:tr w:rsidR="00532FDD" w:rsidRPr="00363927" w14:paraId="11E1BC18" w14:textId="77777777" w:rsidTr="00BF2781">
        <w:tc>
          <w:tcPr>
            <w:tcW w:w="1271" w:type="dxa"/>
          </w:tcPr>
          <w:p w14:paraId="2A4DC28C" w14:textId="77777777" w:rsidR="00532FDD" w:rsidRPr="00557814" w:rsidRDefault="00532FDD" w:rsidP="00BF2781">
            <w:pPr>
              <w:pStyle w:val="GPSL1Schedulenumbered"/>
              <w:rPr>
                <w:rFonts w:ascii="Arial" w:hAnsi="Arial"/>
              </w:rPr>
            </w:pPr>
            <w:r>
              <w:rPr>
                <w:rFonts w:ascii="Arial" w:hAnsi="Arial"/>
              </w:rPr>
              <w:t>Quality</w:t>
            </w:r>
            <w:r w:rsidRPr="00980E93">
              <w:rPr>
                <w:rFonts w:ascii="Arial" w:hAnsi="Arial"/>
              </w:rPr>
              <w:t xml:space="preserve"> </w:t>
            </w:r>
          </w:p>
        </w:tc>
        <w:tc>
          <w:tcPr>
            <w:tcW w:w="4154" w:type="dxa"/>
          </w:tcPr>
          <w:p w14:paraId="042D4EED" w14:textId="77777777" w:rsidR="00532FDD" w:rsidRPr="00980E93" w:rsidRDefault="00532FDD" w:rsidP="00BF2781">
            <w:pPr>
              <w:pStyle w:val="GPSL1Schedulenumbered"/>
              <w:rPr>
                <w:rFonts w:ascii="Arial" w:hAnsi="Arial"/>
              </w:rPr>
            </w:pPr>
            <w:r>
              <w:rPr>
                <w:rFonts w:ascii="Arial" w:hAnsi="Arial"/>
              </w:rPr>
              <w:t>50%</w:t>
            </w:r>
          </w:p>
        </w:tc>
        <w:tc>
          <w:tcPr>
            <w:tcW w:w="3051" w:type="dxa"/>
          </w:tcPr>
          <w:p w14:paraId="59399A4F" w14:textId="77777777" w:rsidR="00532FDD" w:rsidRPr="00363927" w:rsidRDefault="00532FDD" w:rsidP="00BF2781">
            <w:pPr>
              <w:pStyle w:val="GPSL1Schedulenumbered"/>
              <w:rPr>
                <w:rFonts w:ascii="Arial" w:hAnsi="Arial"/>
              </w:rPr>
            </w:pPr>
            <w:r w:rsidRPr="00363927">
              <w:rPr>
                <w:rFonts w:ascii="Arial" w:hAnsi="Arial"/>
              </w:rPr>
              <w:t xml:space="preserve">+ 40% (50% to 90%) </w:t>
            </w:r>
          </w:p>
        </w:tc>
      </w:tr>
      <w:tr w:rsidR="00532FDD" w:rsidRPr="00363927" w14:paraId="5C6E6830" w14:textId="77777777" w:rsidTr="00BF2781">
        <w:tc>
          <w:tcPr>
            <w:tcW w:w="1271" w:type="dxa"/>
          </w:tcPr>
          <w:p w14:paraId="1BF98DB5" w14:textId="77777777" w:rsidR="00532FDD" w:rsidRPr="00557814" w:rsidRDefault="00532FDD" w:rsidP="00BF2781">
            <w:pPr>
              <w:pStyle w:val="GPSL1Schedulenumbered"/>
              <w:rPr>
                <w:rFonts w:ascii="Arial" w:hAnsi="Arial"/>
              </w:rPr>
            </w:pPr>
            <w:r>
              <w:rPr>
                <w:rFonts w:ascii="Arial" w:hAnsi="Arial"/>
              </w:rPr>
              <w:t xml:space="preserve">Price </w:t>
            </w:r>
          </w:p>
        </w:tc>
        <w:tc>
          <w:tcPr>
            <w:tcW w:w="4154" w:type="dxa"/>
          </w:tcPr>
          <w:p w14:paraId="4FBE19F1" w14:textId="77777777" w:rsidR="00532FDD" w:rsidRPr="00980E93" w:rsidRDefault="00532FDD" w:rsidP="00BF2781">
            <w:pPr>
              <w:pStyle w:val="GPSL1Schedulenumbered"/>
              <w:rPr>
                <w:rFonts w:ascii="Arial" w:hAnsi="Arial"/>
              </w:rPr>
            </w:pPr>
            <w:r>
              <w:rPr>
                <w:rFonts w:ascii="Arial" w:hAnsi="Arial"/>
              </w:rPr>
              <w:t>50%</w:t>
            </w:r>
          </w:p>
        </w:tc>
        <w:tc>
          <w:tcPr>
            <w:tcW w:w="3051" w:type="dxa"/>
          </w:tcPr>
          <w:p w14:paraId="4AF60D70" w14:textId="77777777" w:rsidR="00532FDD" w:rsidRPr="00363927" w:rsidRDefault="00532FDD" w:rsidP="00BF2781">
            <w:pPr>
              <w:pStyle w:val="GPSL1Schedulenumbered"/>
              <w:rPr>
                <w:rFonts w:ascii="Arial" w:hAnsi="Arial"/>
              </w:rPr>
            </w:pPr>
            <w:r w:rsidRPr="00363927">
              <w:rPr>
                <w:rFonts w:ascii="Arial" w:hAnsi="Arial"/>
              </w:rPr>
              <w:t xml:space="preserve">- 40% (10% to 50%) </w:t>
            </w:r>
          </w:p>
        </w:tc>
      </w:tr>
    </w:tbl>
    <w:p w14:paraId="38BF33E7" w14:textId="57A9AFED" w:rsidR="00532FDD" w:rsidRDefault="00532FDD" w:rsidP="00755101">
      <w:pPr>
        <w:pStyle w:val="GPSL1Schedulenumbered"/>
        <w:rPr>
          <w:rFonts w:ascii="Arial" w:hAnsi="Arial"/>
          <w:sz w:val="24"/>
          <w:szCs w:val="24"/>
        </w:rPr>
      </w:pPr>
    </w:p>
    <w:p w14:paraId="23CEF13D" w14:textId="16F7ABC5" w:rsidR="00532FDD" w:rsidRDefault="00532FDD" w:rsidP="00755101">
      <w:pPr>
        <w:pStyle w:val="GPSL1Schedulenumbered"/>
        <w:rPr>
          <w:rFonts w:ascii="Arial" w:hAnsi="Arial"/>
          <w:sz w:val="24"/>
          <w:szCs w:val="24"/>
        </w:rPr>
      </w:pPr>
    </w:p>
    <w:p w14:paraId="3685514D" w14:textId="77777777" w:rsidR="00532FDD" w:rsidRDefault="00532FDD" w:rsidP="00755101">
      <w:pPr>
        <w:pStyle w:val="GPSL1Schedulenumbered"/>
        <w:rPr>
          <w:rFonts w:ascii="Arial" w:hAnsi="Arial"/>
          <w:sz w:val="24"/>
          <w:szCs w:val="24"/>
        </w:rPr>
      </w:pPr>
    </w:p>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CA8A2" w14:textId="77777777" w:rsidR="009B2568" w:rsidRDefault="009B2568">
      <w:r>
        <w:separator/>
      </w:r>
    </w:p>
  </w:endnote>
  <w:endnote w:type="continuationSeparator" w:id="0">
    <w:p w14:paraId="5FB82873" w14:textId="77777777" w:rsidR="009B2568" w:rsidRDefault="009B2568">
      <w:r>
        <w:continuationSeparator/>
      </w:r>
    </w:p>
  </w:endnote>
  <w:endnote w:type="continuationNotice" w:id="1">
    <w:p w14:paraId="64D33F97" w14:textId="77777777" w:rsidR="009B2568" w:rsidRDefault="009B2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
    <w:altName w:val="Times New Roman"/>
    <w:panose1 w:val="020B0604020202020204"/>
    <w:charset w:val="00"/>
    <w:family w:val="auto"/>
    <w:pitch w:val="variable"/>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92CD" w14:textId="77777777" w:rsidR="00BF2781" w:rsidRPr="000A75E6" w:rsidRDefault="00BF2781" w:rsidP="00F26E81">
    <w:pPr>
      <w:tabs>
        <w:tab w:val="center" w:pos="4513"/>
        <w:tab w:val="right" w:pos="9026"/>
      </w:tabs>
      <w:rPr>
        <w:rFonts w:ascii="Arial" w:hAnsi="Arial" w:cs="Arial"/>
        <w:sz w:val="20"/>
      </w:rPr>
    </w:pPr>
    <w:r w:rsidRPr="000A75E6">
      <w:rPr>
        <w:rFonts w:ascii="Arial" w:hAnsi="Arial" w:cs="Arial"/>
        <w:sz w:val="20"/>
      </w:rPr>
      <w:t>Framework Ref: RM</w:t>
    </w:r>
    <w:r w:rsidRPr="000A75E6">
      <w:rPr>
        <w:rFonts w:ascii="Arial" w:hAnsi="Arial" w:cs="Arial"/>
        <w:sz w:val="20"/>
      </w:rPr>
      <w:tab/>
      <w:t xml:space="preserve">                                           </w:t>
    </w:r>
  </w:p>
  <w:p w14:paraId="4E858981" w14:textId="73B35E36" w:rsidR="00BF2781" w:rsidRPr="000A75E6" w:rsidRDefault="00BF2781"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2B7C39">
      <w:rPr>
        <w:rFonts w:ascii="Arial" w:hAnsi="Arial"/>
        <w:noProof/>
        <w:sz w:val="20"/>
      </w:rPr>
      <w:t>3</w:t>
    </w:r>
    <w:r w:rsidRPr="000A75E6">
      <w:rPr>
        <w:rFonts w:ascii="Arial" w:hAnsi="Arial"/>
        <w:noProof/>
        <w:sz w:val="20"/>
      </w:rPr>
      <w:fldChar w:fldCharType="end"/>
    </w:r>
  </w:p>
  <w:p w14:paraId="7A990DBA" w14:textId="6DF8EA80" w:rsidR="00BF2781" w:rsidRPr="000A75E6" w:rsidRDefault="00BF2781"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7F55" w14:textId="77777777" w:rsidR="00BF2781" w:rsidRDefault="00BF2781" w:rsidP="00C432D6">
    <w:pPr>
      <w:pStyle w:val="Standard"/>
      <w:tabs>
        <w:tab w:val="center" w:pos="4513"/>
        <w:tab w:val="right" w:pos="9026"/>
      </w:tabs>
      <w:spacing w:after="0"/>
    </w:pPr>
  </w:p>
  <w:p w14:paraId="1B4125AC" w14:textId="77777777" w:rsidR="00BF2781" w:rsidRDefault="00BF2781"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BF2781" w:rsidRPr="00185FE9" w:rsidRDefault="00BF2781"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BF2781" w:rsidRPr="00C432D6" w:rsidRDefault="00BF2781"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64D9B" w14:textId="77777777" w:rsidR="009B2568" w:rsidRDefault="009B2568">
      <w:r>
        <w:rPr>
          <w:color w:val="000000"/>
        </w:rPr>
        <w:separator/>
      </w:r>
    </w:p>
  </w:footnote>
  <w:footnote w:type="continuationSeparator" w:id="0">
    <w:p w14:paraId="652A0172" w14:textId="77777777" w:rsidR="009B2568" w:rsidRDefault="009B2568">
      <w:r>
        <w:continuationSeparator/>
      </w:r>
    </w:p>
  </w:footnote>
  <w:footnote w:type="continuationNotice" w:id="1">
    <w:p w14:paraId="193EA7B9" w14:textId="77777777" w:rsidR="009B2568" w:rsidRDefault="009B25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DABAB" w14:textId="65BB34C2" w:rsidR="00BF2781" w:rsidRPr="000A75E6" w:rsidRDefault="00BF2781">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BF2781" w:rsidRPr="000A75E6" w:rsidRDefault="00BF2781">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0EC5C" w14:textId="77777777" w:rsidR="00BF2781" w:rsidRPr="00F26E81" w:rsidRDefault="00BF2781"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BF2781" w:rsidRPr="00F26E81" w:rsidRDefault="00BF2781"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BF2781" w:rsidRDefault="00BF2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05A0CDC"/>
    <w:multiLevelType w:val="multilevel"/>
    <w:tmpl w:val="9B88201C"/>
    <w:lvl w:ilvl="0">
      <w:start w:val="1"/>
      <w:numFmt w:val="decimal"/>
      <w:pStyle w:val="FAMainHeading"/>
      <w:lvlText w:val="%1."/>
      <w:lvlJc w:val="left"/>
      <w:pPr>
        <w:ind w:left="360" w:hanging="360"/>
      </w:pPr>
      <w:rPr>
        <w:rFonts w:hint="default"/>
        <w:b w:val="0"/>
      </w:rPr>
    </w:lvl>
    <w:lvl w:ilvl="1">
      <w:start w:val="1"/>
      <w:numFmt w:val="decimal"/>
      <w:pStyle w:val="FALevel1"/>
      <w:isLgl/>
      <w:lvlText w:val="%1.%2."/>
      <w:lvlJc w:val="left"/>
      <w:pPr>
        <w:ind w:left="720" w:hanging="720"/>
      </w:pPr>
      <w:rPr>
        <w:rFonts w:hint="default"/>
        <w:b w:val="0"/>
      </w:rPr>
    </w:lvl>
    <w:lvl w:ilvl="2">
      <w:start w:val="1"/>
      <w:numFmt w:val="decimal"/>
      <w:pStyle w:val="FALevel2"/>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3"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0"/>
  </w:num>
  <w:num w:numId="3">
    <w:abstractNumId w:val="5"/>
  </w:num>
  <w:num w:numId="4">
    <w:abstractNumId w:val="7"/>
  </w:num>
  <w:num w:numId="5">
    <w:abstractNumId w:val="15"/>
  </w:num>
  <w:num w:numId="6">
    <w:abstractNumId w:val="14"/>
  </w:num>
  <w:num w:numId="7">
    <w:abstractNumId w:val="13"/>
  </w:num>
  <w:num w:numId="8">
    <w:abstractNumId w:val="1"/>
  </w:num>
  <w:num w:numId="9">
    <w:abstractNumId w:val="8"/>
  </w:num>
  <w:num w:numId="10">
    <w:abstractNumId w:val="2"/>
  </w:num>
  <w:num w:numId="11">
    <w:abstractNumId w:val="17"/>
  </w:num>
  <w:num w:numId="12">
    <w:abstractNumId w:val="16"/>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5"/>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7"/>
  </w:num>
  <w:num w:numId="19">
    <w:abstractNumId w:val="12"/>
  </w:num>
  <w:num w:numId="20">
    <w:abstractNumId w:val="0"/>
  </w:num>
  <w:num w:numId="21">
    <w:abstractNumId w:val="6"/>
  </w:num>
  <w:num w:numId="22">
    <w:abstractNumId w:val="1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C6A"/>
    <w:rsid w:val="00005C64"/>
    <w:rsid w:val="000A75E6"/>
    <w:rsid w:val="000C3C62"/>
    <w:rsid w:val="000E2C37"/>
    <w:rsid w:val="00103CEA"/>
    <w:rsid w:val="0017555D"/>
    <w:rsid w:val="0017638A"/>
    <w:rsid w:val="00185FE9"/>
    <w:rsid w:val="001B5C29"/>
    <w:rsid w:val="001C2160"/>
    <w:rsid w:val="001F34DB"/>
    <w:rsid w:val="00203261"/>
    <w:rsid w:val="002527E1"/>
    <w:rsid w:val="0028685D"/>
    <w:rsid w:val="002B1903"/>
    <w:rsid w:val="002B7C39"/>
    <w:rsid w:val="002C78EE"/>
    <w:rsid w:val="002F7A40"/>
    <w:rsid w:val="00304C69"/>
    <w:rsid w:val="00365385"/>
    <w:rsid w:val="00401D16"/>
    <w:rsid w:val="0040256D"/>
    <w:rsid w:val="00425DE4"/>
    <w:rsid w:val="0045578A"/>
    <w:rsid w:val="00493C91"/>
    <w:rsid w:val="00532FDD"/>
    <w:rsid w:val="00554464"/>
    <w:rsid w:val="00572852"/>
    <w:rsid w:val="005A3C6A"/>
    <w:rsid w:val="005C1EC7"/>
    <w:rsid w:val="005D571A"/>
    <w:rsid w:val="006105F0"/>
    <w:rsid w:val="006857B9"/>
    <w:rsid w:val="006A2C0E"/>
    <w:rsid w:val="007229B3"/>
    <w:rsid w:val="00755101"/>
    <w:rsid w:val="007858B2"/>
    <w:rsid w:val="00791604"/>
    <w:rsid w:val="007A1675"/>
    <w:rsid w:val="007A5C9C"/>
    <w:rsid w:val="007C6F32"/>
    <w:rsid w:val="007F088A"/>
    <w:rsid w:val="007F225E"/>
    <w:rsid w:val="008205A9"/>
    <w:rsid w:val="008214A5"/>
    <w:rsid w:val="00836E72"/>
    <w:rsid w:val="008F506B"/>
    <w:rsid w:val="00901BEE"/>
    <w:rsid w:val="00922156"/>
    <w:rsid w:val="009302CF"/>
    <w:rsid w:val="0093556E"/>
    <w:rsid w:val="009959B4"/>
    <w:rsid w:val="00997507"/>
    <w:rsid w:val="009B2568"/>
    <w:rsid w:val="00A235B8"/>
    <w:rsid w:val="00A5154A"/>
    <w:rsid w:val="00A728CE"/>
    <w:rsid w:val="00A973A6"/>
    <w:rsid w:val="00AA26B1"/>
    <w:rsid w:val="00AB05C3"/>
    <w:rsid w:val="00AD7A9C"/>
    <w:rsid w:val="00AE756C"/>
    <w:rsid w:val="00AF7183"/>
    <w:rsid w:val="00B00176"/>
    <w:rsid w:val="00B13176"/>
    <w:rsid w:val="00B45991"/>
    <w:rsid w:val="00B469A1"/>
    <w:rsid w:val="00B54516"/>
    <w:rsid w:val="00BF2781"/>
    <w:rsid w:val="00C432D6"/>
    <w:rsid w:val="00CE0EDB"/>
    <w:rsid w:val="00D038C3"/>
    <w:rsid w:val="00D40B2F"/>
    <w:rsid w:val="00D5423A"/>
    <w:rsid w:val="00D54771"/>
    <w:rsid w:val="00D67B5A"/>
    <w:rsid w:val="00DE41A2"/>
    <w:rsid w:val="00E3012B"/>
    <w:rsid w:val="00EC59B3"/>
    <w:rsid w:val="00EE07BE"/>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22"/>
      </w:numPr>
      <w:tabs>
        <w:tab w:val="num" w:pos="360"/>
      </w:tabs>
      <w:suppressAutoHyphens w:val="0"/>
      <w:autoSpaceDN/>
      <w:spacing w:before="20" w:after="20"/>
      <w:ind w:left="0" w:firstLine="0"/>
      <w:textAlignment w:val="auto"/>
    </w:pPr>
    <w:rPr>
      <w:rFonts w:ascii="Arial" w:eastAsia="Calibri" w:hAnsi="Arial" w:cs="Arial"/>
      <w:b/>
      <w:color w:val="auto"/>
      <w:sz w:val="22"/>
      <w:szCs w:val="36"/>
      <w:lang w:eastAsia="en-GB"/>
    </w:rPr>
  </w:style>
  <w:style w:type="paragraph" w:customStyle="1" w:styleId="FALevel1">
    <w:name w:val="FA: Level 1"/>
    <w:basedOn w:val="Normal"/>
    <w:link w:val="FALevel1Char"/>
    <w:qFormat/>
    <w:rsid w:val="00532FDD"/>
    <w:pPr>
      <w:widowControl/>
      <w:numPr>
        <w:ilvl w:val="1"/>
        <w:numId w:val="22"/>
      </w:numPr>
      <w:suppressAutoHyphens w:val="0"/>
      <w:autoSpaceDN/>
      <w:spacing w:before="120" w:after="280" w:line="259" w:lineRule="auto"/>
      <w:textAlignment w:val="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22"/>
      </w:numPr>
      <w:suppressAutoHyphens w:val="0"/>
      <w:autoSpaceDN/>
      <w:spacing w:before="120" w:after="280" w:line="259" w:lineRule="auto"/>
      <w:textAlignment w:val="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numPr>
        <w:numId w:val="23"/>
      </w:numPr>
      <w:suppressAutoHyphens w:val="0"/>
      <w:autoSpaceDN/>
      <w:textAlignment w:val="auto"/>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bWqdcLwAFQX7DyIIGViNzcbguog==">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2867</Words>
  <Characters>14423</Characters>
  <Application>Microsoft Office Word</Application>
  <DocSecurity>0</DocSecurity>
  <Lines>369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cp:lastPrinted>2018-06-18T15:01:00Z</cp:lastPrinted>
  <dcterms:created xsi:type="dcterms:W3CDTF">2020-10-20T13:41:00Z</dcterms:created>
  <dcterms:modified xsi:type="dcterms:W3CDTF">2020-10-20T13:41:00Z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